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9E35">
      <w:pPr>
        <w:pStyle w:val="2"/>
        <w:numPr>
          <w:ilvl w:val="0"/>
          <w:numId w:val="1"/>
        </w:numPr>
        <w:spacing w:beforeLines="0" w:afterLines="0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 xml:space="preserve"> 招标公告</w:t>
      </w:r>
    </w:p>
    <w:p w14:paraId="781FE9F9">
      <w:pPr>
        <w:numPr>
          <w:ilvl w:val="0"/>
          <w:numId w:val="2"/>
        </w:num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招标编号：1011260213001</w:t>
      </w:r>
      <w:bookmarkStart w:id="0" w:name="_GoBack"/>
      <w:bookmarkEnd w:id="0"/>
    </w:p>
    <w:p w14:paraId="0A073087">
      <w:pPr>
        <w:numPr>
          <w:ilvl w:val="0"/>
          <w:numId w:val="2"/>
        </w:num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招标名称</w:t>
      </w:r>
      <w:r>
        <w:rPr>
          <w:rFonts w:hint="eastAsia" w:ascii="仿宋" w:hAnsi="仿宋" w:eastAsia="仿宋" w:cs="仿宋"/>
          <w:sz w:val="28"/>
          <w:szCs w:val="28"/>
        </w:rPr>
        <w:t>：济钢信息机房、档案库房消防设施年度维保</w:t>
      </w:r>
    </w:p>
    <w:p w14:paraId="4D187B19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三、招标内容</w:t>
      </w:r>
      <w:r>
        <w:rPr>
          <w:rFonts w:hint="eastAsia" w:ascii="仿宋" w:hAnsi="仿宋" w:eastAsia="仿宋" w:cs="仿宋"/>
          <w:sz w:val="28"/>
          <w:szCs w:val="28"/>
        </w:rPr>
        <w:t>：（详见招标文件）</w:t>
      </w:r>
    </w:p>
    <w:p w14:paraId="3ACAB5C0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维保内容分别包含：感温感烟探头、声光报警、柜式七氟丙烷灭火装置等设施的日常维护保养及检测等；消防自动报警联动系统、喷淋系统、气体灭火系统、柜式七氟丙烷灭火装置的日常维护保养及检测等。</w:t>
      </w:r>
    </w:p>
    <w:p w14:paraId="78562818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四、资格要求</w:t>
      </w:r>
    </w:p>
    <w:p w14:paraId="77DBCF57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1、在中华人民共和国境内登记注册，具有独立法人资格和一般纳税人资格；具备消防专业施工二级以上资质及消防设施工程设计资质, 维保资格证明材料（提供社会消防技术服务信息系统网站备案证明）。有五年（含）以上机房基础设施维保业务经验，近3年内至少类似项目业绩1项。</w:t>
      </w:r>
    </w:p>
    <w:p w14:paraId="456C7525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2、承包方需具有履行合同必须的专业技术、资质能力。</w:t>
      </w:r>
    </w:p>
    <w:p w14:paraId="42AF0E0A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3、具有良好的企业信誉和健全的财务会计制度。</w:t>
      </w:r>
    </w:p>
    <w:p w14:paraId="1A7BDEF8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4、在经营活动中没有违法记录。</w:t>
      </w:r>
    </w:p>
    <w:p w14:paraId="14850803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5、有依法缴纳税收和社会保障金的良好记录。</w:t>
      </w:r>
    </w:p>
    <w:p w14:paraId="058EC540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6、不接受联合体投标。</w:t>
      </w:r>
    </w:p>
    <w:p w14:paraId="5DF3CDAB">
      <w:pPr>
        <w:spacing w:beforeLines="0" w:afterLines="0" w:line="540" w:lineRule="exact"/>
        <w:ind w:firstLine="560" w:firstLineChars="200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7、如有单位资料造假，一经发现，立即在网上公示，取消投标资格。</w:t>
      </w:r>
    </w:p>
    <w:p w14:paraId="25D1651A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五、公告及报名</w:t>
      </w:r>
    </w:p>
    <w:p w14:paraId="46EE86CD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1.报名方式：登录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"http://www.jigang.com.cn—</w:instrText>
      </w:r>
      <w:r>
        <w:rPr>
          <w:rFonts w:hint="eastAsia" w:eastAsia="宋体"/>
          <w:sz w:val="21"/>
          <w:szCs w:val="21"/>
        </w:rPr>
        <w:instrText xml:space="preserve">济钢集团有限公司" </w:instrText>
      </w:r>
      <w:r>
        <w:rPr>
          <w:rFonts w:hint="eastAsia" w:eastAsia="宋体"/>
          <w:sz w:val="21"/>
          <w:szCs w:val="21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www.jigang.com.cn—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济钢集团有限公司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阳光购销平台</w:t>
      </w:r>
      <w:r>
        <w:rPr>
          <w:rFonts w:hint="eastAsia" w:ascii="仿宋" w:hAnsi="仿宋" w:eastAsia="仿宋" w:cs="仿宋"/>
          <w:sz w:val="28"/>
          <w:szCs w:val="28"/>
        </w:rPr>
        <w:t>或 bidding.jigang.com.cn(网上报名，不接受线下报名)，使用指南可在网站首页“帮助中心”下载。</w:t>
      </w:r>
    </w:p>
    <w:p w14:paraId="31F3906A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2.公告及报名时间：2026年2月13日-- 2026年2月28日（北京时间）。</w:t>
      </w:r>
    </w:p>
    <w:p w14:paraId="343A28BF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六、招标文件获取</w:t>
      </w:r>
    </w:p>
    <w:p w14:paraId="7A11B98A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报名成功后可下载招标文件。</w:t>
      </w:r>
    </w:p>
    <w:p w14:paraId="3D97481B">
      <w:pPr>
        <w:spacing w:beforeLines="0" w:afterLines="0" w:line="540" w:lineRule="exact"/>
        <w:ind w:firstLine="562" w:firstLineChars="200"/>
        <w:jc w:val="left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七、本次不收取</w:t>
      </w:r>
      <w:r>
        <w:rPr>
          <w:rFonts w:hint="eastAsia" w:ascii="仿宋_GB2312" w:hAnsi="宋体" w:eastAsia="仿宋_GB2312" w:cs="Arial Unicode MS"/>
          <w:b/>
          <w:sz w:val="28"/>
          <w:szCs w:val="28"/>
        </w:rPr>
        <w:t>投标保证金。</w:t>
      </w:r>
    </w:p>
    <w:p w14:paraId="44218FDE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zh-CN"/>
        </w:rPr>
        <w:t>采购人账户信息（中标服务费账户）</w:t>
      </w:r>
    </w:p>
    <w:p w14:paraId="3E0A1126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账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户：济钢集团有限公司。</w:t>
      </w:r>
    </w:p>
    <w:p w14:paraId="013C1EFB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开户行：建设银行济南东郊支行。</w:t>
      </w:r>
    </w:p>
    <w:p w14:paraId="3C6F5715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账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号：37001616610050149542。</w:t>
      </w:r>
    </w:p>
    <w:p w14:paraId="3D4D44A2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九、投标文件的提交</w:t>
      </w:r>
    </w:p>
    <w:p w14:paraId="49910A03">
      <w:pPr>
        <w:spacing w:beforeLines="0" w:afterLines="0" w:line="540" w:lineRule="exact"/>
        <w:ind w:left="559" w:leftChars="2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1.投标文件提交截止时间（投标截止时间，下同）为2026年3月10日9 时00分。</w:t>
      </w:r>
    </w:p>
    <w:p w14:paraId="2EE46DBB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2.开标时间：2026年3月10日9时（北京时间）。</w:t>
      </w:r>
    </w:p>
    <w:p w14:paraId="5E03365D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3.投标方式：网上投标，谢绝现场投标。</w:t>
      </w:r>
    </w:p>
    <w:p w14:paraId="6E1493BE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4.中标公示后，中标人需将投标文件（一正二副）及相关投标资料邮寄至：山东省济南市历城区工业北路21号济钢集团热力楼资本运营部购销管理室李女士收，邮编：250101，联系电话：0531-88857105。</w:t>
      </w:r>
    </w:p>
    <w:p w14:paraId="3FA137D7">
      <w:pPr>
        <w:autoSpaceDE w:val="0"/>
        <w:autoSpaceDN w:val="0"/>
        <w:adjustRightInd w:val="0"/>
        <w:spacing w:beforeLines="0" w:afterLines="0" w:line="540" w:lineRule="exact"/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十、</w:t>
      </w:r>
      <w:r>
        <w:rPr>
          <w:rFonts w:hint="eastAsia" w:ascii="仿宋_GB2312" w:hAnsi="宋体" w:eastAsia="仿宋_GB2312" w:cs="Arial Unicode MS"/>
          <w:b/>
          <w:sz w:val="28"/>
          <w:szCs w:val="28"/>
        </w:rPr>
        <w:t>资格审查方式：</w:t>
      </w:r>
      <w:r>
        <w:rPr>
          <w:rFonts w:hint="eastAsia" w:ascii="仿宋_GB2312" w:hAnsi="宋体" w:eastAsia="仿宋_GB2312" w:cs="Arial Unicode MS"/>
          <w:sz w:val="28"/>
          <w:szCs w:val="28"/>
        </w:rPr>
        <w:t>资格后审。</w:t>
      </w:r>
    </w:p>
    <w:p w14:paraId="13DEA00A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十一、维保期：1年</w:t>
      </w:r>
    </w:p>
    <w:p w14:paraId="792E483C">
      <w:pPr>
        <w:autoSpaceDE w:val="0"/>
        <w:autoSpaceDN w:val="0"/>
        <w:adjustRightInd w:val="0"/>
        <w:spacing w:beforeLines="0" w:afterLines="0" w:line="540" w:lineRule="exact"/>
        <w:ind w:firstLine="562" w:firstLineChars="200"/>
        <w:rPr>
          <w:rFonts w:hint="eastAsia" w:ascii="仿宋_GB2312" w:eastAsia="仿宋_GB2312" w:cs="Arial Unicode MS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十二、</w:t>
      </w:r>
      <w:r>
        <w:rPr>
          <w:rFonts w:hint="eastAsia" w:ascii="仿宋_GB2312" w:hAnsi="宋体" w:eastAsia="仿宋_GB2312" w:cs="Arial Unicode MS"/>
          <w:b/>
          <w:sz w:val="28"/>
          <w:szCs w:val="28"/>
        </w:rPr>
        <w:t>发布公告的媒介</w:t>
      </w:r>
    </w:p>
    <w:p w14:paraId="50CF981D">
      <w:pPr>
        <w:snapToGrid w:val="0"/>
        <w:spacing w:beforeLines="0" w:afterLines="0" w:line="540" w:lineRule="exact"/>
        <w:ind w:firstLine="560" w:firstLineChars="200"/>
        <w:jc w:val="left"/>
        <w:rPr>
          <w:rFonts w:hint="eastAsia"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本次招标公告在济钢集团有限公司阳光购销平台发布。除上述媒介以外的媒介转载或发布与本次招标相关信息的，招标方不承担任何责任并保留追究相关方责任的权利。</w:t>
      </w:r>
    </w:p>
    <w:p w14:paraId="394B0200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十三、联系方式</w:t>
      </w:r>
    </w:p>
    <w:p w14:paraId="68573F02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1.招标联系人：李女士，联系电话：0531-88857150。</w:t>
      </w:r>
    </w:p>
    <w:p w14:paraId="11B0C98A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2.业务联系人：卢先生，联系电话：0531-88857218。</w:t>
      </w:r>
    </w:p>
    <w:p w14:paraId="56571C53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十四、其他</w:t>
      </w:r>
    </w:p>
    <w:p w14:paraId="0CCA50C1">
      <w:pPr>
        <w:spacing w:beforeLines="0" w:afterLines="0" w:line="540" w:lineRule="exact"/>
        <w:ind w:firstLine="560" w:firstLineChars="200"/>
        <w:rPr>
          <w:rFonts w:hint="eastAsia" w:ascii="宋体" w:hAnsi="Cambria" w:eastAsia="宋体"/>
          <w:b/>
          <w:smallCaps/>
          <w:spacing w:val="5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招标内容和其他要求以最终的招标文件为准，未尽事宜，遵照国家相关规定执行。</w:t>
      </w:r>
    </w:p>
    <w:p w14:paraId="4CB7621F">
      <w:pPr>
        <w:spacing w:beforeLines="0" w:afterLines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济钢集团有限公司</w:t>
      </w:r>
    </w:p>
    <w:p w14:paraId="030DB1DD">
      <w:pPr>
        <w:spacing w:beforeLines="0" w:afterLines="0" w:line="540" w:lineRule="exact"/>
        <w:ind w:firstLine="5600" w:firstLineChars="2000"/>
        <w:rPr>
          <w:rFonts w:hint="eastAsia" w:eastAsia="宋体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2026年2月13日</w:t>
      </w:r>
    </w:p>
    <w:p w14:paraId="2A4DDD14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A8FB3"/>
    <w:multiLevelType w:val="multilevel"/>
    <w:tmpl w:val="B23A8FB3"/>
    <w:lvl w:ilvl="0" w:tentative="0">
      <w:start w:val="1"/>
      <w:numFmt w:val="chineseCounting"/>
      <w:suff w:val="space"/>
      <w:lvlText w:val="第%1章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055BAA8C"/>
    <w:multiLevelType w:val="multilevel"/>
    <w:tmpl w:val="055BAA8C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4497C5A"/>
    <w:rsid w:val="5EF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spacing w:beforeLines="0" w:afterLines="0" w:line="440" w:lineRule="exact"/>
      <w:jc w:val="center"/>
    </w:pPr>
    <w:rPr>
      <w:rFonts w:hint="default" w:ascii="Times New Roman" w:hAnsi="Times New Roman" w:eastAsia="宋体" w:cs="Times New Roman"/>
      <w:b/>
      <w:kern w:val="44"/>
      <w:sz w:val="32"/>
      <w:szCs w:val="32"/>
    </w:rPr>
  </w:style>
  <w:style w:type="character" w:styleId="5">
    <w:name w:val="Emphasis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945</Words>
  <Characters>1073</Characters>
  <Lines>0</Lines>
  <Paragraphs>0</Paragraphs>
  <TotalTime>0</TotalTime>
  <ScaleCrop>false</ScaleCrop>
  <LinksUpToDate>false</LinksUpToDate>
  <CharactersWithSpaces>1082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2026-02-13T08:02:00Z</dcterms:created>
  <dc:creator>李萍</dc:creator>
  <cp:lastModifiedBy>李萍</cp:lastModifiedBy>
  <dcterms:modified xsi:type="dcterms:W3CDTF">2026-02-13T08:07:28Z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57F49CE9FD1A4EF4B3F149720AA4E219_11</vt:lpwstr>
  </property>
  <property fmtid="{D5CDD505-2E9C-101B-9397-08002B2CF9AE}" pid="4" name="KSOTemplateDocerSaveRecord">
    <vt:lpwstr>eyJoZGlkIjoiN2FiOTQ5ZjRiNDdhNGIwNWRlMzVhYzkzYTE3MjkzYzMiLCJ1c2VySWQiOiIxNjg2NTE2MzgyIn0=</vt:lpwstr>
  </property>
</Properties>
</file>